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2437870"/>
    <w:p w14:paraId="115B5086" w14:textId="3A90C55F" w:rsidR="00205F0F" w:rsidRPr="00B17B80" w:rsidRDefault="008E126E" w:rsidP="00B17B80">
      <w:pPr>
        <w:jc w:val="center"/>
        <w:rPr>
          <w:rFonts w:ascii="Arial" w:hAnsi="Arial" w:cs="Arial"/>
          <w:b/>
          <w:bCs/>
          <w:sz w:val="24"/>
          <w:szCs w:val="24"/>
        </w:rPr>
      </w:pPr>
      <w:r>
        <w:rPr>
          <w:rFonts w:ascii="Arial" w:hAnsi="Arial" w:cs="Arial"/>
          <w:noProof/>
        </w:rPr>
        <mc:AlternateContent>
          <mc:Choice Requires="wps">
            <w:drawing>
              <wp:anchor distT="0" distB="0" distL="114300" distR="114300" simplePos="0" relativeHeight="251659264" behindDoc="0" locked="0" layoutInCell="1" allowOverlap="1" wp14:anchorId="5EF08FAC" wp14:editId="72F831BE">
                <wp:simplePos x="0" y="0"/>
                <wp:positionH relativeFrom="margin">
                  <wp:posOffset>-170598</wp:posOffset>
                </wp:positionH>
                <wp:positionV relativeFrom="paragraph">
                  <wp:posOffset>-266131</wp:posOffset>
                </wp:positionV>
                <wp:extent cx="7205411" cy="9648863"/>
                <wp:effectExtent l="0" t="0" r="14605" b="28575"/>
                <wp:wrapNone/>
                <wp:docPr id="7" name="Rectangle 7"/>
                <wp:cNvGraphicFramePr/>
                <a:graphic xmlns:a="http://schemas.openxmlformats.org/drawingml/2006/main">
                  <a:graphicData uri="http://schemas.microsoft.com/office/word/2010/wordprocessingShape">
                    <wps:wsp>
                      <wps:cNvSpPr/>
                      <wps:spPr>
                        <a:xfrm>
                          <a:off x="0" y="0"/>
                          <a:ext cx="7205411" cy="964886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2661B" id="Rectangle 7" o:spid="_x0000_s1026" style="position:absolute;margin-left:-13.45pt;margin-top:-20.95pt;width:567.35pt;height:75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" filled="f" strokecolor="#1f3763 [1604]" strokeweight="1pt">
                <w10:wrap anchorx="margin"/>
              </v:rect>
            </w:pict>
          </mc:Fallback>
        </mc:AlternateContent>
      </w:r>
      <w:r w:rsidR="00B17B80" w:rsidRPr="00B17B80">
        <w:rPr>
          <w:rFonts w:ascii="Arial" w:hAnsi="Arial" w:cs="Arial"/>
          <w:noProof/>
        </w:rPr>
        <w:drawing>
          <wp:inline distT="0" distB="0" distL="0" distR="0" wp14:anchorId="79CBA2D5" wp14:editId="51EAC922">
            <wp:extent cx="1244827" cy="3112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95088" cy="323772"/>
                    </a:xfrm>
                    <a:prstGeom prst="rect">
                      <a:avLst/>
                    </a:prstGeom>
                    <a:noFill/>
                    <a:ln>
                      <a:noFill/>
                    </a:ln>
                  </pic:spPr>
                </pic:pic>
              </a:graphicData>
            </a:graphic>
          </wp:inline>
        </w:drawing>
      </w:r>
    </w:p>
    <w:p w14:paraId="6907B262" w14:textId="77777777" w:rsidR="00B17B80" w:rsidRPr="00B17B80" w:rsidRDefault="00B17B80" w:rsidP="006E7A47">
      <w:pPr>
        <w:rPr>
          <w:rFonts w:ascii="Arial" w:hAnsi="Arial" w:cs="Arial"/>
          <w:b/>
          <w:bCs/>
          <w:sz w:val="24"/>
          <w:szCs w:val="24"/>
        </w:rPr>
      </w:pPr>
    </w:p>
    <w:p w14:paraId="621E9966" w14:textId="2FF94525" w:rsidR="0013521C" w:rsidRPr="004B7D99" w:rsidRDefault="00B17B80" w:rsidP="004B7D99">
      <w:pPr>
        <w:jc w:val="center"/>
        <w:rPr>
          <w:rFonts w:ascii="Arial" w:hAnsi="Arial" w:cs="Arial"/>
          <w:b/>
          <w:bCs/>
          <w:sz w:val="28"/>
          <w:szCs w:val="28"/>
        </w:rPr>
      </w:pPr>
      <w:r w:rsidRPr="00B17B80">
        <w:rPr>
          <w:rFonts w:ascii="Arial" w:hAnsi="Arial" w:cs="Arial"/>
          <w:b/>
          <w:bCs/>
          <w:sz w:val="28"/>
          <w:szCs w:val="28"/>
        </w:rPr>
        <w:t>WellNYS Everyday Monthly Webinar</w:t>
      </w:r>
    </w:p>
    <w:p w14:paraId="65652FD3" w14:textId="0250420A" w:rsidR="00CB42DE" w:rsidRDefault="00FE647F" w:rsidP="00FE647F">
      <w:pPr>
        <w:jc w:val="center"/>
        <w:rPr>
          <w:rFonts w:ascii="Arial" w:hAnsi="Arial" w:cs="Arial"/>
          <w:b/>
          <w:bCs/>
          <w:sz w:val="44"/>
          <w:szCs w:val="44"/>
        </w:rPr>
      </w:pPr>
      <w:r>
        <w:rPr>
          <w:rFonts w:ascii="Arial" w:hAnsi="Arial" w:cs="Arial"/>
          <w:b/>
          <w:bCs/>
          <w:sz w:val="44"/>
          <w:szCs w:val="44"/>
        </w:rPr>
        <w:t xml:space="preserve">Start and </w:t>
      </w:r>
      <w:r w:rsidR="00ED0BE3">
        <w:rPr>
          <w:rFonts w:ascii="Arial" w:hAnsi="Arial" w:cs="Arial"/>
          <w:b/>
          <w:bCs/>
          <w:sz w:val="44"/>
          <w:szCs w:val="44"/>
        </w:rPr>
        <w:t>E</w:t>
      </w:r>
      <w:r>
        <w:rPr>
          <w:rFonts w:ascii="Arial" w:hAnsi="Arial" w:cs="Arial"/>
          <w:b/>
          <w:bCs/>
          <w:sz w:val="44"/>
          <w:szCs w:val="44"/>
        </w:rPr>
        <w:t xml:space="preserve">nd </w:t>
      </w:r>
      <w:r w:rsidR="00ED0BE3">
        <w:rPr>
          <w:rFonts w:ascii="Arial" w:hAnsi="Arial" w:cs="Arial"/>
          <w:b/>
          <w:bCs/>
          <w:sz w:val="44"/>
          <w:szCs w:val="44"/>
        </w:rPr>
        <w:t>Y</w:t>
      </w:r>
      <w:r>
        <w:rPr>
          <w:rFonts w:ascii="Arial" w:hAnsi="Arial" w:cs="Arial"/>
          <w:b/>
          <w:bCs/>
          <w:sz w:val="44"/>
          <w:szCs w:val="44"/>
        </w:rPr>
        <w:t xml:space="preserve">our </w:t>
      </w:r>
      <w:r w:rsidR="00ED0BE3">
        <w:rPr>
          <w:rFonts w:ascii="Arial" w:hAnsi="Arial" w:cs="Arial"/>
          <w:b/>
          <w:bCs/>
          <w:sz w:val="44"/>
          <w:szCs w:val="44"/>
        </w:rPr>
        <w:t>D</w:t>
      </w:r>
      <w:r>
        <w:rPr>
          <w:rFonts w:ascii="Arial" w:hAnsi="Arial" w:cs="Arial"/>
          <w:b/>
          <w:bCs/>
          <w:sz w:val="44"/>
          <w:szCs w:val="44"/>
        </w:rPr>
        <w:t xml:space="preserve">ay </w:t>
      </w:r>
      <w:r w:rsidR="00ED0BE3">
        <w:rPr>
          <w:rFonts w:ascii="Arial" w:hAnsi="Arial" w:cs="Arial"/>
          <w:b/>
          <w:bCs/>
          <w:sz w:val="44"/>
          <w:szCs w:val="44"/>
        </w:rPr>
        <w:t>with</w:t>
      </w:r>
      <w:r>
        <w:rPr>
          <w:rFonts w:ascii="Arial" w:hAnsi="Arial" w:cs="Arial"/>
          <w:b/>
          <w:bCs/>
          <w:sz w:val="44"/>
          <w:szCs w:val="44"/>
        </w:rPr>
        <w:t xml:space="preserve"> </w:t>
      </w:r>
      <w:r w:rsidR="00ED0BE3">
        <w:rPr>
          <w:rFonts w:ascii="Arial" w:hAnsi="Arial" w:cs="Arial"/>
          <w:b/>
          <w:bCs/>
          <w:sz w:val="44"/>
          <w:szCs w:val="44"/>
        </w:rPr>
        <w:t>P</w:t>
      </w:r>
      <w:r>
        <w:rPr>
          <w:rFonts w:ascii="Arial" w:hAnsi="Arial" w:cs="Arial"/>
          <w:b/>
          <w:bCs/>
          <w:sz w:val="44"/>
          <w:szCs w:val="44"/>
        </w:rPr>
        <w:t xml:space="preserve">ositive </w:t>
      </w:r>
      <w:r w:rsidR="00ED0BE3">
        <w:rPr>
          <w:rFonts w:ascii="Arial" w:hAnsi="Arial" w:cs="Arial"/>
          <w:b/>
          <w:bCs/>
          <w:sz w:val="44"/>
          <w:szCs w:val="44"/>
        </w:rPr>
        <w:t>H</w:t>
      </w:r>
      <w:r>
        <w:rPr>
          <w:rFonts w:ascii="Arial" w:hAnsi="Arial" w:cs="Arial"/>
          <w:b/>
          <w:bCs/>
          <w:sz w:val="44"/>
          <w:szCs w:val="44"/>
        </w:rPr>
        <w:t>abits</w:t>
      </w:r>
    </w:p>
    <w:p w14:paraId="2B22C82F" w14:textId="77777777" w:rsidR="00FE647F" w:rsidRPr="00DA216D" w:rsidRDefault="00FE647F" w:rsidP="00FE647F">
      <w:pPr>
        <w:rPr>
          <w:rFonts w:ascii="Arial" w:hAnsi="Arial" w:cs="Arial"/>
          <w:sz w:val="30"/>
          <w:szCs w:val="30"/>
        </w:rPr>
      </w:pPr>
    </w:p>
    <w:p w14:paraId="3D9A96C2" w14:textId="7362904E" w:rsidR="00D76E8E" w:rsidRDefault="004513F4" w:rsidP="00CB42DE">
      <w:pPr>
        <w:jc w:val="center"/>
        <w:rPr>
          <w:rFonts w:ascii="Arial" w:hAnsi="Arial" w:cs="Arial"/>
          <w:sz w:val="30"/>
          <w:szCs w:val="30"/>
        </w:rPr>
      </w:pPr>
      <w:r w:rsidRPr="004513F4">
        <w:t xml:space="preserve"> </w:t>
      </w:r>
    </w:p>
    <w:p w14:paraId="61460C02" w14:textId="04DBA594" w:rsidR="006E7A47" w:rsidRDefault="00FE647F" w:rsidP="0058539E">
      <w:pPr>
        <w:jc w:val="center"/>
        <w:rPr>
          <w:rFonts w:ascii="Arial" w:hAnsi="Arial" w:cs="Arial"/>
          <w:sz w:val="30"/>
          <w:szCs w:val="30"/>
        </w:rPr>
      </w:pPr>
      <w:r>
        <w:rPr>
          <w:noProof/>
        </w:rPr>
        <w:drawing>
          <wp:inline distT="0" distB="0" distL="0" distR="0" wp14:anchorId="796BD1DD" wp14:editId="7445E92D">
            <wp:extent cx="2750024" cy="1833095"/>
            <wp:effectExtent l="0" t="0" r="0" b="0"/>
            <wp:docPr id="5" name="Picture 5" descr="Day Night Evening Morning Stock Illustrations – 1,118 Day Night Even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y Night Evening Morning Stock Illustrations – 1,118 Day Night Evening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0110" cy="1839818"/>
                    </a:xfrm>
                    <a:prstGeom prst="rect">
                      <a:avLst/>
                    </a:prstGeom>
                    <a:noFill/>
                    <a:ln>
                      <a:noFill/>
                    </a:ln>
                  </pic:spPr>
                </pic:pic>
              </a:graphicData>
            </a:graphic>
          </wp:inline>
        </w:drawing>
      </w:r>
    </w:p>
    <w:p w14:paraId="7DC44176" w14:textId="77777777" w:rsidR="0058539E" w:rsidRPr="00FB6BA0" w:rsidRDefault="0058539E" w:rsidP="0058539E">
      <w:pPr>
        <w:jc w:val="center"/>
        <w:rPr>
          <w:rFonts w:ascii="Arial" w:hAnsi="Arial" w:cs="Arial"/>
          <w:sz w:val="30"/>
          <w:szCs w:val="30"/>
        </w:rPr>
      </w:pPr>
    </w:p>
    <w:p w14:paraId="4F3A427D" w14:textId="68F98BCA" w:rsidR="00B17B80" w:rsidRPr="001833BE" w:rsidRDefault="006E7A47" w:rsidP="00B17B80">
      <w:pPr>
        <w:jc w:val="center"/>
        <w:rPr>
          <w:rFonts w:ascii="Arial" w:hAnsi="Arial" w:cs="Arial"/>
          <w:sz w:val="36"/>
          <w:szCs w:val="36"/>
        </w:rPr>
      </w:pPr>
      <w:r w:rsidRPr="001833BE">
        <w:rPr>
          <w:rFonts w:ascii="Arial" w:hAnsi="Arial" w:cs="Arial"/>
          <w:b/>
          <w:bCs/>
          <w:sz w:val="36"/>
          <w:szCs w:val="36"/>
        </w:rPr>
        <w:t xml:space="preserve">Wednesday, </w:t>
      </w:r>
      <w:r w:rsidR="00FE647F">
        <w:rPr>
          <w:rFonts w:ascii="Arial" w:hAnsi="Arial" w:cs="Arial"/>
          <w:b/>
          <w:bCs/>
          <w:sz w:val="36"/>
          <w:szCs w:val="36"/>
        </w:rPr>
        <w:t xml:space="preserve">June </w:t>
      </w:r>
      <w:r w:rsidR="003E209C">
        <w:rPr>
          <w:rFonts w:ascii="Arial" w:hAnsi="Arial" w:cs="Arial"/>
          <w:b/>
          <w:bCs/>
          <w:sz w:val="36"/>
          <w:szCs w:val="36"/>
        </w:rPr>
        <w:t>1</w:t>
      </w:r>
      <w:r w:rsidR="00FE647F">
        <w:rPr>
          <w:rFonts w:ascii="Arial" w:hAnsi="Arial" w:cs="Arial"/>
          <w:b/>
          <w:bCs/>
          <w:sz w:val="36"/>
          <w:szCs w:val="36"/>
        </w:rPr>
        <w:t>4</w:t>
      </w:r>
      <w:r w:rsidR="0058539E">
        <w:rPr>
          <w:rFonts w:ascii="Arial" w:hAnsi="Arial" w:cs="Arial"/>
          <w:b/>
          <w:bCs/>
          <w:sz w:val="36"/>
          <w:szCs w:val="36"/>
        </w:rPr>
        <w:t>,</w:t>
      </w:r>
      <w:r w:rsidR="00833FB2" w:rsidRPr="001833BE">
        <w:rPr>
          <w:rFonts w:ascii="Arial" w:hAnsi="Arial" w:cs="Arial"/>
          <w:b/>
          <w:bCs/>
          <w:sz w:val="36"/>
          <w:szCs w:val="36"/>
        </w:rPr>
        <w:t xml:space="preserve"> 2023</w:t>
      </w:r>
    </w:p>
    <w:p w14:paraId="574786E9" w14:textId="69854214" w:rsidR="006E7A47" w:rsidRDefault="006E7A47" w:rsidP="00B17B80">
      <w:pPr>
        <w:jc w:val="center"/>
        <w:rPr>
          <w:rFonts w:ascii="Arial" w:hAnsi="Arial" w:cs="Arial"/>
          <w:sz w:val="36"/>
          <w:szCs w:val="36"/>
        </w:rPr>
      </w:pPr>
      <w:r w:rsidRPr="001833BE">
        <w:rPr>
          <w:rFonts w:ascii="Arial" w:hAnsi="Arial" w:cs="Arial"/>
          <w:sz w:val="36"/>
          <w:szCs w:val="36"/>
        </w:rPr>
        <w:t xml:space="preserve">12:00 noon </w:t>
      </w:r>
      <w:r w:rsidR="00B17B80" w:rsidRPr="001833BE">
        <w:rPr>
          <w:rFonts w:ascii="Arial" w:hAnsi="Arial" w:cs="Arial"/>
          <w:sz w:val="36"/>
          <w:szCs w:val="36"/>
        </w:rPr>
        <w:t>– 12:</w:t>
      </w:r>
      <w:r w:rsidR="00FB6BA0">
        <w:rPr>
          <w:rFonts w:ascii="Arial" w:hAnsi="Arial" w:cs="Arial"/>
          <w:sz w:val="36"/>
          <w:szCs w:val="36"/>
        </w:rPr>
        <w:t>30</w:t>
      </w:r>
      <w:r w:rsidR="00B17B80" w:rsidRPr="001833BE">
        <w:rPr>
          <w:rFonts w:ascii="Arial" w:hAnsi="Arial" w:cs="Arial"/>
          <w:sz w:val="36"/>
          <w:szCs w:val="36"/>
        </w:rPr>
        <w:t xml:space="preserve"> </w:t>
      </w:r>
      <w:r w:rsidR="00CD0682">
        <w:rPr>
          <w:rFonts w:ascii="Arial" w:hAnsi="Arial" w:cs="Arial"/>
          <w:sz w:val="36"/>
          <w:szCs w:val="36"/>
        </w:rPr>
        <w:t>P</w:t>
      </w:r>
      <w:r w:rsidR="00B17B80" w:rsidRPr="001833BE">
        <w:rPr>
          <w:rFonts w:ascii="Arial" w:hAnsi="Arial" w:cs="Arial"/>
          <w:sz w:val="36"/>
          <w:szCs w:val="36"/>
        </w:rPr>
        <w:t>.M.</w:t>
      </w:r>
    </w:p>
    <w:p w14:paraId="3844E34A" w14:textId="77777777" w:rsidR="000A1D62" w:rsidRPr="001833BE" w:rsidRDefault="000A1D62" w:rsidP="00B17B80">
      <w:pPr>
        <w:jc w:val="center"/>
        <w:rPr>
          <w:rFonts w:ascii="Arial" w:hAnsi="Arial" w:cs="Arial"/>
          <w:sz w:val="36"/>
          <w:szCs w:val="36"/>
        </w:rPr>
      </w:pPr>
    </w:p>
    <w:p w14:paraId="6E0F7ED8" w14:textId="5349683F" w:rsidR="006E7A47" w:rsidRPr="00FB6BA0" w:rsidRDefault="00FE647F" w:rsidP="00094106">
      <w:pPr>
        <w:jc w:val="center"/>
        <w:rPr>
          <w:rFonts w:ascii="Arial" w:hAnsi="Arial" w:cs="Arial"/>
          <w:sz w:val="28"/>
          <w:szCs w:val="28"/>
        </w:rPr>
      </w:pPr>
      <w:r>
        <w:rPr>
          <w:rFonts w:ascii="Arial" w:hAnsi="Arial" w:cs="Arial"/>
          <w:sz w:val="28"/>
          <w:szCs w:val="28"/>
        </w:rPr>
        <w:t xml:space="preserve">A positive habit is something we repeatedly do every day that produces positive benefits. Join us as we share positive habits to start and end your day. </w:t>
      </w:r>
      <w:r w:rsidR="0058539E">
        <w:rPr>
          <w:rFonts w:ascii="Arial" w:hAnsi="Arial" w:cs="Arial"/>
          <w:sz w:val="28"/>
          <w:szCs w:val="28"/>
        </w:rPr>
        <w:t xml:space="preserve">  </w:t>
      </w:r>
    </w:p>
    <w:p w14:paraId="6B0B0F5E" w14:textId="13AFBC4E" w:rsidR="00FB6BA0" w:rsidRPr="00FB6BA0" w:rsidRDefault="00FB6BA0" w:rsidP="00FB6BA0">
      <w:pPr>
        <w:jc w:val="center"/>
        <w:rPr>
          <w:rFonts w:ascii="Arial" w:hAnsi="Arial" w:cs="Arial"/>
          <w:sz w:val="28"/>
          <w:szCs w:val="28"/>
        </w:rPr>
      </w:pPr>
    </w:p>
    <w:bookmarkEnd w:id="0"/>
    <w:p w14:paraId="676DE837" w14:textId="32808714" w:rsidR="00416F5A" w:rsidRPr="00DA216D" w:rsidRDefault="00B17B80" w:rsidP="00B17B80">
      <w:pPr>
        <w:jc w:val="center"/>
        <w:rPr>
          <w:rFonts w:ascii="Arial" w:hAnsi="Arial" w:cs="Arial"/>
          <w:i/>
          <w:iCs/>
          <w:sz w:val="30"/>
          <w:szCs w:val="30"/>
        </w:rPr>
      </w:pPr>
      <w:r w:rsidRPr="00DA216D">
        <w:rPr>
          <w:rFonts w:ascii="Arial" w:hAnsi="Arial" w:cs="Arial"/>
          <w:i/>
          <w:iCs/>
          <w:sz w:val="30"/>
          <w:szCs w:val="30"/>
        </w:rPr>
        <w:t>Presented by:</w:t>
      </w:r>
    </w:p>
    <w:p w14:paraId="4F195AC6" w14:textId="2483FE1E" w:rsidR="003F1F1F" w:rsidRDefault="00485743" w:rsidP="00B17B80">
      <w:pPr>
        <w:jc w:val="center"/>
        <w:rPr>
          <w:rFonts w:ascii="Arial" w:hAnsi="Arial" w:cs="Arial"/>
          <w:b/>
          <w:bCs/>
          <w:sz w:val="30"/>
          <w:szCs w:val="30"/>
        </w:rPr>
      </w:pPr>
      <w:r>
        <w:rPr>
          <w:rFonts w:ascii="Arial" w:hAnsi="Arial" w:cs="Arial"/>
          <w:b/>
          <w:bCs/>
          <w:sz w:val="30"/>
          <w:szCs w:val="30"/>
        </w:rPr>
        <w:t>Linda Carignan-Everts</w:t>
      </w:r>
      <w:r w:rsidR="00ED0BE3">
        <w:rPr>
          <w:rFonts w:ascii="Arial" w:hAnsi="Arial" w:cs="Arial"/>
          <w:b/>
          <w:bCs/>
          <w:sz w:val="30"/>
          <w:szCs w:val="30"/>
        </w:rPr>
        <w:t>, EAP Wellness Coordinator</w:t>
      </w:r>
    </w:p>
    <w:p w14:paraId="5D2C0E99" w14:textId="630094E1" w:rsidR="00ED0BE3" w:rsidRDefault="00ED0BE3" w:rsidP="00B17B80">
      <w:pPr>
        <w:jc w:val="center"/>
        <w:rPr>
          <w:rFonts w:ascii="Arial" w:hAnsi="Arial" w:cs="Arial"/>
          <w:b/>
          <w:bCs/>
          <w:sz w:val="30"/>
          <w:szCs w:val="30"/>
        </w:rPr>
      </w:pPr>
      <w:r>
        <w:rPr>
          <w:rFonts w:ascii="Arial" w:hAnsi="Arial" w:cs="Arial"/>
          <w:b/>
          <w:bCs/>
          <w:sz w:val="30"/>
          <w:szCs w:val="30"/>
        </w:rPr>
        <w:t>Jenifer Geiss, OMH Senior Recreation Therapist</w:t>
      </w:r>
    </w:p>
    <w:p w14:paraId="6A3B8ADA" w14:textId="77777777" w:rsidR="00485743" w:rsidRPr="00DA216D" w:rsidRDefault="00485743" w:rsidP="00B17B80">
      <w:pPr>
        <w:jc w:val="center"/>
        <w:rPr>
          <w:rFonts w:ascii="Arial" w:hAnsi="Arial" w:cs="Arial"/>
          <w:i/>
          <w:iCs/>
          <w:sz w:val="30"/>
          <w:szCs w:val="30"/>
        </w:rPr>
      </w:pPr>
    </w:p>
    <w:p w14:paraId="3F1C7ADE" w14:textId="75E67E48" w:rsidR="007F0B77" w:rsidRPr="00DA216D" w:rsidRDefault="007F0B77" w:rsidP="00B17B80">
      <w:pPr>
        <w:jc w:val="center"/>
        <w:rPr>
          <w:rFonts w:ascii="Arial" w:hAnsi="Arial" w:cs="Arial"/>
          <w:sz w:val="30"/>
          <w:szCs w:val="30"/>
        </w:rPr>
      </w:pPr>
      <w:r w:rsidRPr="00DA216D">
        <w:rPr>
          <w:rFonts w:ascii="Arial" w:hAnsi="Arial" w:cs="Arial"/>
          <w:sz w:val="30"/>
          <w:szCs w:val="30"/>
        </w:rPr>
        <w:t>To register for this webinar</w:t>
      </w:r>
    </w:p>
    <w:p w14:paraId="7C9C293A" w14:textId="684602F8" w:rsidR="00CB42DE" w:rsidRPr="00D33203" w:rsidRDefault="005125F7" w:rsidP="00D33203">
      <w:pPr>
        <w:jc w:val="center"/>
        <w:rPr>
          <w:rFonts w:ascii="Arial" w:hAnsi="Arial" w:cs="Arial"/>
          <w:color w:val="121212"/>
          <w:sz w:val="28"/>
          <w:szCs w:val="28"/>
          <w:shd w:val="clear" w:color="auto" w:fill="F7F7F7"/>
        </w:rPr>
      </w:pPr>
      <w:r w:rsidRPr="003E209C">
        <w:rPr>
          <w:rFonts w:ascii="Arial" w:eastAsia="Times New Roman" w:hAnsi="Arial" w:cs="Arial"/>
          <w:sz w:val="28"/>
          <w:szCs w:val="28"/>
        </w:rPr>
        <w:t xml:space="preserve">Go </w:t>
      </w:r>
      <w:r w:rsidR="004C3C2D" w:rsidRPr="003E209C">
        <w:rPr>
          <w:rFonts w:ascii="Arial" w:eastAsia="Times New Roman" w:hAnsi="Arial" w:cs="Arial"/>
          <w:sz w:val="28"/>
          <w:szCs w:val="28"/>
        </w:rPr>
        <w:t xml:space="preserve">to </w:t>
      </w:r>
      <w:r w:rsidR="00670041" w:rsidRPr="003E209C">
        <w:rPr>
          <w:rFonts w:ascii="Arial" w:eastAsia="Times New Roman" w:hAnsi="Arial" w:cs="Arial"/>
          <w:sz w:val="28"/>
          <w:szCs w:val="28"/>
        </w:rPr>
        <w:t xml:space="preserve"> </w:t>
      </w:r>
    </w:p>
    <w:p w14:paraId="32A41217" w14:textId="60ECE053" w:rsidR="00FB6BA0" w:rsidRDefault="007802CF" w:rsidP="00E72348">
      <w:pPr>
        <w:jc w:val="center"/>
        <w:rPr>
          <w:rFonts w:ascii="Helvetica" w:hAnsi="Helvetica" w:cs="Helvetica"/>
          <w:color w:val="0563C1" w:themeColor="hyperlink"/>
          <w:sz w:val="21"/>
          <w:szCs w:val="21"/>
          <w:u w:val="single"/>
          <w:shd w:val="clear" w:color="auto" w:fill="F7F7F7"/>
        </w:rPr>
      </w:pPr>
      <w:hyperlink r:id="rId6" w:history="1">
        <w:r w:rsidR="00FE647F" w:rsidRPr="00FE647F">
          <w:rPr>
            <w:rFonts w:ascii="Helvetica" w:hAnsi="Helvetica" w:cs="Helvetica"/>
            <w:color w:val="0563C1" w:themeColor="hyperlink"/>
            <w:sz w:val="21"/>
            <w:szCs w:val="21"/>
            <w:u w:val="single"/>
            <w:shd w:val="clear" w:color="auto" w:fill="F7F7F7"/>
          </w:rPr>
          <w:t>https://meetny.webex.com/weblink/register/r2cdfdff21bc111a40dd2c338a9876c61</w:t>
        </w:r>
      </w:hyperlink>
    </w:p>
    <w:p w14:paraId="7A66B022" w14:textId="77777777" w:rsidR="00D33203" w:rsidRPr="00CB42DE" w:rsidRDefault="00D33203" w:rsidP="00E72348">
      <w:pPr>
        <w:jc w:val="center"/>
        <w:rPr>
          <w:rFonts w:ascii="Arial" w:eastAsia="Times New Roman" w:hAnsi="Arial" w:cs="Arial"/>
          <w:sz w:val="24"/>
          <w:szCs w:val="24"/>
        </w:rPr>
      </w:pPr>
    </w:p>
    <w:p w14:paraId="22D662F5" w14:textId="69A63F61" w:rsidR="00623A91" w:rsidRDefault="007F0B77" w:rsidP="00CB42DE">
      <w:pPr>
        <w:jc w:val="center"/>
        <w:rPr>
          <w:rFonts w:ascii="Arial" w:hAnsi="Arial" w:cs="Arial"/>
          <w:sz w:val="24"/>
          <w:szCs w:val="24"/>
        </w:rPr>
      </w:pPr>
      <w:r w:rsidRPr="00DA216D">
        <w:rPr>
          <w:rFonts w:ascii="Arial" w:hAnsi="Arial" w:cs="Arial"/>
          <w:sz w:val="24"/>
          <w:szCs w:val="24"/>
        </w:rPr>
        <w:t xml:space="preserve">You will receive a confirmation email with instructions for joining the session. This session will be recorded and made available on the WellNYS Everyday website. </w:t>
      </w:r>
    </w:p>
    <w:p w14:paraId="29DA6EC4" w14:textId="433913CE" w:rsidR="00CB42DE" w:rsidRDefault="00CB42DE" w:rsidP="00FE647F">
      <w:pPr>
        <w:rPr>
          <w:rFonts w:ascii="Arial" w:hAnsi="Arial" w:cs="Arial"/>
          <w:sz w:val="24"/>
          <w:szCs w:val="24"/>
        </w:rPr>
      </w:pPr>
    </w:p>
    <w:p w14:paraId="7FB998EE" w14:textId="0E2CCD2A" w:rsidR="00FE647F" w:rsidRDefault="00FE647F" w:rsidP="00CB42DE">
      <w:pPr>
        <w:jc w:val="center"/>
        <w:rPr>
          <w:rFonts w:ascii="Arial" w:hAnsi="Arial" w:cs="Arial"/>
          <w:sz w:val="24"/>
          <w:szCs w:val="24"/>
        </w:rPr>
      </w:pPr>
    </w:p>
    <w:p w14:paraId="67C76A8B" w14:textId="5E20C753" w:rsidR="00FE647F" w:rsidRDefault="00FE647F" w:rsidP="00CB42DE">
      <w:pPr>
        <w:jc w:val="center"/>
        <w:rPr>
          <w:rFonts w:ascii="Arial" w:hAnsi="Arial" w:cs="Arial"/>
          <w:sz w:val="24"/>
          <w:szCs w:val="24"/>
        </w:rPr>
      </w:pPr>
      <w:r>
        <w:rPr>
          <w:noProof/>
        </w:rPr>
        <w:drawing>
          <wp:inline distT="0" distB="0" distL="0" distR="0" wp14:anchorId="2A8BA879" wp14:editId="1E456BD1">
            <wp:extent cx="1125940" cy="109702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7911" t="39863" r="38598" b="30367"/>
                    <a:stretch/>
                  </pic:blipFill>
                  <pic:spPr bwMode="auto">
                    <a:xfrm>
                      <a:off x="0" y="0"/>
                      <a:ext cx="1147611" cy="1118143"/>
                    </a:xfrm>
                    <a:prstGeom prst="rect">
                      <a:avLst/>
                    </a:prstGeom>
                    <a:ln>
                      <a:noFill/>
                    </a:ln>
                    <a:extLst>
                      <a:ext uri="{53640926-AAD7-44D8-BBD7-CCE9431645EC}">
                        <a14:shadowObscured xmlns:a14="http://schemas.microsoft.com/office/drawing/2010/main"/>
                      </a:ext>
                    </a:extLst>
                  </pic:spPr>
                </pic:pic>
              </a:graphicData>
            </a:graphic>
          </wp:inline>
        </w:drawing>
      </w:r>
    </w:p>
    <w:p w14:paraId="2AC07DBE" w14:textId="35A4AB9B" w:rsidR="00FE647F" w:rsidRDefault="00FE647F" w:rsidP="00FE647F">
      <w:pPr>
        <w:rPr>
          <w:rFonts w:ascii="Arial" w:hAnsi="Arial" w:cs="Arial"/>
          <w:sz w:val="24"/>
          <w:szCs w:val="24"/>
        </w:rPr>
      </w:pPr>
    </w:p>
    <w:p w14:paraId="09581B06" w14:textId="77777777" w:rsidR="00FE647F" w:rsidRPr="00CB42DE" w:rsidRDefault="00FE647F" w:rsidP="00CB42DE">
      <w:pPr>
        <w:jc w:val="center"/>
        <w:rPr>
          <w:rFonts w:ascii="Arial" w:hAnsi="Arial" w:cs="Arial"/>
          <w:sz w:val="24"/>
          <w:szCs w:val="24"/>
        </w:rPr>
      </w:pPr>
    </w:p>
    <w:p w14:paraId="3FC3B744" w14:textId="1757EA28" w:rsidR="007F0B77" w:rsidRDefault="007F0B77" w:rsidP="00623A91">
      <w:pPr>
        <w:pStyle w:val="NormalWeb"/>
        <w:spacing w:before="0" w:beforeAutospacing="0" w:after="0" w:afterAutospacing="0"/>
        <w:rPr>
          <w:rFonts w:ascii="Arial" w:eastAsia="Calibri" w:hAnsi="Arial" w:cstheme="minorBidi"/>
          <w:color w:val="000000"/>
          <w:kern w:val="24"/>
          <w:sz w:val="12"/>
          <w:szCs w:val="12"/>
        </w:rPr>
      </w:pPr>
      <w:r w:rsidRPr="0079264B">
        <w:rPr>
          <w:rFonts w:ascii="Arial" w:eastAsia="Calibri" w:hAnsi="Arial" w:cstheme="minorBidi"/>
          <w:color w:val="000000"/>
          <w:kern w:val="24"/>
          <w:sz w:val="12"/>
          <w:szCs w:val="12"/>
        </w:rPr>
        <w:t>Work-Life Services (WLS) Programs are joint labor-management programs that benefit New York State employees by enhancing employee wellbeing, increasing productivity, and improving morale in the workplace. The WLS programs include the Employee Assistance Program, Network Child Care Centers, and DIRECTIONS: Pre-Retirement Planning. The WLS programs are funded through the collective bargaining agreements between the State of New York and the public employee unions:</w:t>
      </w:r>
      <w:r w:rsidRPr="0079264B">
        <w:rPr>
          <w:rFonts w:ascii="Arial" w:eastAsia="Calibri" w:hAnsi="Arial" w:cstheme="minorBidi"/>
          <w:b/>
          <w:bCs/>
          <w:color w:val="000000"/>
          <w:kern w:val="24"/>
          <w:sz w:val="12"/>
          <w:szCs w:val="12"/>
        </w:rPr>
        <w:t> </w:t>
      </w:r>
      <w:r w:rsidRPr="0079264B">
        <w:rPr>
          <w:rFonts w:ascii="Arial" w:eastAsia="Calibri" w:hAnsi="Arial" w:cstheme="minorBidi"/>
          <w:color w:val="000000"/>
          <w:kern w:val="24"/>
          <w:sz w:val="12"/>
          <w:szCs w:val="12"/>
        </w:rPr>
        <w:t>CSEA, PEF, UUP, NYSCOPBA, GSEU, Council 82, and DC-37 and PNANYS. The Office of Employee Relations contributes on behalf of management/confidential employees.</w:t>
      </w:r>
    </w:p>
    <w:p w14:paraId="22BECE89" w14:textId="0D06149F" w:rsidR="00E72348" w:rsidRDefault="00E72348" w:rsidP="00623A91">
      <w:pPr>
        <w:pStyle w:val="NormalWeb"/>
        <w:spacing w:before="0" w:beforeAutospacing="0" w:after="0" w:afterAutospacing="0"/>
        <w:rPr>
          <w:rFonts w:ascii="Arial" w:eastAsia="Calibri" w:hAnsi="Arial" w:cstheme="minorBidi"/>
          <w:color w:val="000000"/>
          <w:kern w:val="24"/>
          <w:sz w:val="12"/>
          <w:szCs w:val="12"/>
        </w:rPr>
      </w:pPr>
    </w:p>
    <w:p w14:paraId="3D51C9BD" w14:textId="05B5376C" w:rsidR="00E72348" w:rsidRDefault="00E72348" w:rsidP="00623A91">
      <w:pPr>
        <w:pStyle w:val="NormalWeb"/>
        <w:spacing w:before="0" w:beforeAutospacing="0" w:after="0" w:afterAutospacing="0"/>
        <w:rPr>
          <w:rFonts w:ascii="Arial" w:eastAsia="Calibri" w:hAnsi="Arial" w:cstheme="minorBidi"/>
          <w:color w:val="000000"/>
          <w:kern w:val="24"/>
          <w:sz w:val="12"/>
          <w:szCs w:val="12"/>
        </w:rPr>
      </w:pPr>
    </w:p>
    <w:p w14:paraId="141BE2F5" w14:textId="0CDE97BD" w:rsidR="00E72348" w:rsidRDefault="00E72348" w:rsidP="00623A91">
      <w:pPr>
        <w:pStyle w:val="NormalWeb"/>
        <w:spacing w:before="0" w:beforeAutospacing="0" w:after="0" w:afterAutospacing="0"/>
        <w:rPr>
          <w:rFonts w:ascii="Arial" w:eastAsia="Calibri" w:hAnsi="Arial" w:cstheme="minorBidi"/>
          <w:color w:val="000000"/>
          <w:kern w:val="24"/>
          <w:sz w:val="12"/>
          <w:szCs w:val="12"/>
        </w:rPr>
      </w:pPr>
    </w:p>
    <w:p w14:paraId="5E4F99BB" w14:textId="2EC98FD3" w:rsidR="00E72348" w:rsidRDefault="00E72348" w:rsidP="00623A91">
      <w:pPr>
        <w:pStyle w:val="NormalWeb"/>
        <w:spacing w:before="0" w:beforeAutospacing="0" w:after="0" w:afterAutospacing="0"/>
        <w:rPr>
          <w:rFonts w:ascii="Arial" w:eastAsia="Calibri" w:hAnsi="Arial" w:cstheme="minorBidi"/>
          <w:color w:val="000000"/>
          <w:kern w:val="24"/>
          <w:sz w:val="12"/>
          <w:szCs w:val="12"/>
        </w:rPr>
      </w:pPr>
    </w:p>
    <w:p w14:paraId="059F52EB" w14:textId="4C3CBCDD" w:rsidR="00E72348" w:rsidRDefault="00E72348" w:rsidP="00623A91">
      <w:pPr>
        <w:pStyle w:val="NormalWeb"/>
        <w:spacing w:before="0" w:beforeAutospacing="0" w:after="0" w:afterAutospacing="0"/>
        <w:rPr>
          <w:rFonts w:ascii="Arial" w:eastAsia="Calibri" w:hAnsi="Arial" w:cstheme="minorBidi"/>
          <w:color w:val="000000"/>
          <w:kern w:val="24"/>
          <w:sz w:val="12"/>
          <w:szCs w:val="12"/>
        </w:rPr>
      </w:pPr>
    </w:p>
    <w:p w14:paraId="2D6989A8" w14:textId="450895D8" w:rsidR="00E72348" w:rsidRPr="00623A91" w:rsidRDefault="00E72348" w:rsidP="00623A91">
      <w:pPr>
        <w:pStyle w:val="NormalWeb"/>
        <w:spacing w:before="0" w:beforeAutospacing="0" w:after="0" w:afterAutospacing="0"/>
        <w:rPr>
          <w:sz w:val="12"/>
          <w:szCs w:val="12"/>
        </w:rPr>
      </w:pPr>
    </w:p>
    <w:sectPr w:rsidR="00E72348" w:rsidRPr="00623A91" w:rsidSect="00623A91">
      <w:pgSz w:w="12240" w:h="15840"/>
      <w:pgMar w:top="72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A47"/>
    <w:rsid w:val="00000263"/>
    <w:rsid w:val="00054AEA"/>
    <w:rsid w:val="0007607B"/>
    <w:rsid w:val="00094106"/>
    <w:rsid w:val="000A1D62"/>
    <w:rsid w:val="000C6DC5"/>
    <w:rsid w:val="0013521C"/>
    <w:rsid w:val="00141AB9"/>
    <w:rsid w:val="001566E4"/>
    <w:rsid w:val="00166E64"/>
    <w:rsid w:val="001833BE"/>
    <w:rsid w:val="001E2328"/>
    <w:rsid w:val="00205F0F"/>
    <w:rsid w:val="00342906"/>
    <w:rsid w:val="003927EF"/>
    <w:rsid w:val="003D3170"/>
    <w:rsid w:val="003E209C"/>
    <w:rsid w:val="003F1F1F"/>
    <w:rsid w:val="00416F5A"/>
    <w:rsid w:val="004513F4"/>
    <w:rsid w:val="00477681"/>
    <w:rsid w:val="00485743"/>
    <w:rsid w:val="004B7D99"/>
    <w:rsid w:val="004C3C2D"/>
    <w:rsid w:val="0050251E"/>
    <w:rsid w:val="005125F7"/>
    <w:rsid w:val="00566C56"/>
    <w:rsid w:val="0058539E"/>
    <w:rsid w:val="00596DA7"/>
    <w:rsid w:val="005C6B04"/>
    <w:rsid w:val="00623A91"/>
    <w:rsid w:val="00654023"/>
    <w:rsid w:val="00670041"/>
    <w:rsid w:val="006E7A47"/>
    <w:rsid w:val="00770C67"/>
    <w:rsid w:val="00777271"/>
    <w:rsid w:val="007802CF"/>
    <w:rsid w:val="007A40F8"/>
    <w:rsid w:val="007B7270"/>
    <w:rsid w:val="007F0B77"/>
    <w:rsid w:val="00833FB2"/>
    <w:rsid w:val="008571C2"/>
    <w:rsid w:val="008944B0"/>
    <w:rsid w:val="00896760"/>
    <w:rsid w:val="008E126E"/>
    <w:rsid w:val="00951FAF"/>
    <w:rsid w:val="00993B64"/>
    <w:rsid w:val="00996591"/>
    <w:rsid w:val="00A0468D"/>
    <w:rsid w:val="00AD25F9"/>
    <w:rsid w:val="00B17B80"/>
    <w:rsid w:val="00B36DAF"/>
    <w:rsid w:val="00B47DF6"/>
    <w:rsid w:val="00B82409"/>
    <w:rsid w:val="00C136FB"/>
    <w:rsid w:val="00C70B79"/>
    <w:rsid w:val="00C80ACF"/>
    <w:rsid w:val="00C96256"/>
    <w:rsid w:val="00CB42DE"/>
    <w:rsid w:val="00CD0682"/>
    <w:rsid w:val="00CE47A6"/>
    <w:rsid w:val="00D131C0"/>
    <w:rsid w:val="00D17333"/>
    <w:rsid w:val="00D33203"/>
    <w:rsid w:val="00D76E8E"/>
    <w:rsid w:val="00DA216D"/>
    <w:rsid w:val="00DB0480"/>
    <w:rsid w:val="00DD3D58"/>
    <w:rsid w:val="00E450A0"/>
    <w:rsid w:val="00E72348"/>
    <w:rsid w:val="00ED0BE3"/>
    <w:rsid w:val="00EE368D"/>
    <w:rsid w:val="00F83069"/>
    <w:rsid w:val="00F84BEC"/>
    <w:rsid w:val="00FB6BA0"/>
    <w:rsid w:val="00FD7ADB"/>
    <w:rsid w:val="00FE6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B3AEA"/>
  <w15:chartTrackingRefBased/>
  <w15:docId w15:val="{5176A285-A184-453D-B9EB-69ABE6CD6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3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A47"/>
    <w:pPr>
      <w:spacing w:after="0"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0B77"/>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131C0"/>
    <w:rPr>
      <w:color w:val="0000FF"/>
      <w:u w:val="single"/>
    </w:rPr>
  </w:style>
  <w:style w:type="character" w:styleId="UnresolvedMention">
    <w:name w:val="Unresolved Mention"/>
    <w:basedOn w:val="DefaultParagraphFont"/>
    <w:uiPriority w:val="99"/>
    <w:semiHidden/>
    <w:unhideWhenUsed/>
    <w:rsid w:val="006700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05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etny.webex.com/weblink/register/r2cdfdff21bc111a40dd2c338a9876c61"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210</Words>
  <Characters>1202</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Carignan-Everts, Linda (EAP)</dc:creator>
  <cp:keywords/>
  <dc:description/>
  <cp:lastModifiedBy>Terry, Don (EAP)</cp:lastModifiedBy>
  <cp:revision>2</cp:revision>
  <cp:lastPrinted>2023-04-26T13:32:00Z</cp:lastPrinted>
  <dcterms:created xsi:type="dcterms:W3CDTF">2023-05-30T19:01:00Z</dcterms:created>
  <dcterms:modified xsi:type="dcterms:W3CDTF">2023-05-30T19:01:00Z</dcterms:modified>
</cp:coreProperties>
</file>